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317250F8" w:rsidR="00443BF1" w:rsidRPr="00D773A5" w:rsidRDefault="00443BF1" w:rsidP="00D773A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D773A5">
        <w:rPr>
          <w:rFonts w:ascii="Times New Roman" w:hAnsi="Times New Roman" w:cs="Times New Roman"/>
          <w:b/>
          <w:bCs/>
          <w:lang w:eastAsia="zh-CN"/>
        </w:rPr>
        <w:t>/</w:t>
      </w:r>
      <w:r w:rsidR="00A17683">
        <w:rPr>
          <w:rFonts w:ascii="Times New Roman" w:hAnsi="Times New Roman" w:cs="Times New Roman"/>
          <w:b/>
          <w:bCs/>
          <w:lang w:eastAsia="zh-CN"/>
        </w:rPr>
        <w:t>2</w:t>
      </w:r>
      <w:r w:rsidR="000F27B3">
        <w:rPr>
          <w:rFonts w:ascii="Times New Roman" w:hAnsi="Times New Roman" w:cs="Times New Roman"/>
          <w:b/>
          <w:bCs/>
          <w:lang w:eastAsia="zh-CN"/>
        </w:rPr>
        <w:t>6</w:t>
      </w:r>
      <w:r w:rsidRPr="00D773A5">
        <w:rPr>
          <w:rFonts w:ascii="Times New Roman" w:hAnsi="Times New Roman" w:cs="Times New Roman"/>
          <w:b/>
          <w:bCs/>
          <w:lang w:eastAsia="zh-CN"/>
        </w:rPr>
        <w:t>/202</w:t>
      </w:r>
      <w:r w:rsidR="000F27B3">
        <w:rPr>
          <w:rFonts w:ascii="Times New Roman" w:hAnsi="Times New Roman" w:cs="Times New Roman"/>
          <w:b/>
          <w:bCs/>
          <w:lang w:eastAsia="zh-CN"/>
        </w:rPr>
        <w:t>6</w:t>
      </w:r>
      <w:r w:rsidRPr="00D773A5">
        <w:rPr>
          <w:rFonts w:ascii="Times New Roman" w:hAnsi="Times New Roman" w:cs="Times New Roman"/>
          <w:b/>
          <w:bCs/>
          <w:lang w:eastAsia="zh-CN"/>
        </w:rPr>
        <w:t>/</w:t>
      </w:r>
      <w:r w:rsidR="00563D41" w:rsidRPr="00D773A5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04ADEB3E" w:rsidR="00443BF1" w:rsidRPr="00D773A5" w:rsidRDefault="00443BF1" w:rsidP="00D773A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Załącznik nr 2</w:t>
      </w:r>
      <w:r w:rsidR="00A17683">
        <w:rPr>
          <w:rFonts w:ascii="Times New Roman" w:hAnsi="Times New Roman" w:cs="Times New Roman"/>
          <w:b/>
          <w:bCs/>
          <w:lang w:eastAsia="zh-CN"/>
        </w:rPr>
        <w:t>.8</w:t>
      </w:r>
      <w:r w:rsidR="00C841E8" w:rsidRPr="00D773A5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D773A5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D773A5" w:rsidRDefault="00443BF1" w:rsidP="00D773A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773A5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773A5" w:rsidRDefault="00BC467E" w:rsidP="00D773A5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773A5" w:rsidRDefault="00443BF1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73A5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D773A5" w:rsidRDefault="00BC467E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0D00BA9D" w:rsidR="00443BF1" w:rsidRPr="00D773A5" w:rsidRDefault="00443BF1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73A5">
        <w:rPr>
          <w:rFonts w:ascii="Times New Roman" w:hAnsi="Times New Roman" w:cs="Times New Roman"/>
          <w:b/>
          <w:bCs/>
        </w:rPr>
        <w:t xml:space="preserve">Pakiet nr </w:t>
      </w:r>
      <w:r w:rsidR="00923C94">
        <w:rPr>
          <w:rFonts w:ascii="Times New Roman" w:hAnsi="Times New Roman" w:cs="Times New Roman"/>
          <w:b/>
          <w:bCs/>
        </w:rPr>
        <w:t>8</w:t>
      </w:r>
      <w:r w:rsidRPr="00D773A5">
        <w:rPr>
          <w:rFonts w:ascii="Times New Roman" w:hAnsi="Times New Roman" w:cs="Times New Roman"/>
          <w:b/>
          <w:bCs/>
        </w:rPr>
        <w:t xml:space="preserve"> – </w:t>
      </w:r>
      <w:r w:rsidR="00FF7460">
        <w:rPr>
          <w:rFonts w:ascii="Times New Roman" w:hAnsi="Times New Roman" w:cs="Times New Roman"/>
          <w:b/>
          <w:bCs/>
        </w:rPr>
        <w:t>Lampa czołowa operacyjna</w:t>
      </w:r>
      <w:r w:rsidR="00563D41" w:rsidRPr="00D773A5">
        <w:rPr>
          <w:rFonts w:ascii="Times New Roman" w:hAnsi="Times New Roman" w:cs="Times New Roman"/>
          <w:b/>
          <w:bCs/>
        </w:rPr>
        <w:t xml:space="preserve"> – </w:t>
      </w:r>
      <w:r w:rsidR="00FF7460">
        <w:rPr>
          <w:rFonts w:ascii="Times New Roman" w:hAnsi="Times New Roman" w:cs="Times New Roman"/>
          <w:b/>
          <w:bCs/>
        </w:rPr>
        <w:t>2</w:t>
      </w:r>
      <w:r w:rsidR="00563D41" w:rsidRPr="00D773A5">
        <w:rPr>
          <w:rFonts w:ascii="Times New Roman" w:hAnsi="Times New Roman" w:cs="Times New Roman"/>
          <w:b/>
          <w:bCs/>
        </w:rPr>
        <w:t xml:space="preserve"> szt.</w:t>
      </w:r>
      <w:r w:rsidR="00225C7A" w:rsidRPr="00D773A5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D773A5" w:rsidRDefault="00BC467E" w:rsidP="00D773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D773A5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D773A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773A5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773A5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4134F0F5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D773A5" w:rsidRDefault="002872BE" w:rsidP="00D773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552"/>
      </w:tblGrid>
      <w:tr w:rsidR="00390A4B" w:rsidRPr="00D773A5" w14:paraId="7B89A0ED" w14:textId="32F53885" w:rsidTr="00FE2A60">
        <w:tc>
          <w:tcPr>
            <w:tcW w:w="704" w:type="dxa"/>
            <w:vAlign w:val="center"/>
          </w:tcPr>
          <w:p w14:paraId="25726B74" w14:textId="3627E03B" w:rsidR="00390A4B" w:rsidRPr="00D773A5" w:rsidRDefault="00F12B1F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D773A5" w:rsidRDefault="00390A4B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D773A5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2E1853B9" w:rsidR="00390A4B" w:rsidRPr="00D773A5" w:rsidRDefault="00390A4B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D773A5" w:rsidRDefault="00390A4B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D773A5">
              <w:rPr>
                <w:rFonts w:ascii="Times New Roman" w:hAnsi="Times New Roman" w:cs="Times New Roman"/>
                <w:b/>
                <w:bCs/>
              </w:rPr>
              <w:t>–</w:t>
            </w:r>
            <w:r w:rsidRPr="00D773A5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D773A5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D773A5">
              <w:rPr>
                <w:rFonts w:ascii="Times New Roman" w:hAnsi="Times New Roman" w:cs="Times New Roman"/>
                <w:b/>
                <w:bCs/>
              </w:rPr>
              <w:br/>
            </w:r>
            <w:r w:rsidRPr="00D773A5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D773A5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D773A5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FF7460" w:rsidRPr="00D773A5" w14:paraId="7AEFED53" w14:textId="77777777" w:rsidTr="00FE2A60">
        <w:tc>
          <w:tcPr>
            <w:tcW w:w="704" w:type="dxa"/>
            <w:vAlign w:val="center"/>
          </w:tcPr>
          <w:p w14:paraId="2C30F524" w14:textId="37B00642" w:rsidR="00FF7460" w:rsidRPr="00D773A5" w:rsidRDefault="00FF7460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392C0F" w14:textId="35046EC9" w:rsidR="00FF7460" w:rsidRDefault="00FF7460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>Lampa czołowa diodowa LED na czepcu profesjonalnym, komplet z akumulatorem kieszonkowym mPack,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7460">
              <w:rPr>
                <w:rFonts w:ascii="Times New Roman" w:hAnsi="Times New Roman" w:cs="Times New Roman"/>
              </w:rPr>
              <w:t>transformatorem i regulacją jasności</w:t>
            </w:r>
          </w:p>
        </w:tc>
        <w:tc>
          <w:tcPr>
            <w:tcW w:w="1701" w:type="dxa"/>
            <w:vAlign w:val="center"/>
          </w:tcPr>
          <w:p w14:paraId="455C2E50" w14:textId="0DD8A365" w:rsidR="00FF7460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C699E6E" w14:textId="77777777" w:rsidR="00FF7460" w:rsidRPr="00D773A5" w:rsidRDefault="00FF7460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936B1B2" w14:textId="77777777" w:rsidTr="00FE2A60">
        <w:tc>
          <w:tcPr>
            <w:tcW w:w="704" w:type="dxa"/>
            <w:vAlign w:val="center"/>
          </w:tcPr>
          <w:p w14:paraId="52A7CF61" w14:textId="7FD9B576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7FF8F5D3" w:rsidR="00D773A5" w:rsidRPr="00D773A5" w:rsidRDefault="00FF7460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Ultra jasne oświetlenie współosiowe w technologii LED HQ</w:t>
            </w:r>
          </w:p>
        </w:tc>
        <w:tc>
          <w:tcPr>
            <w:tcW w:w="1701" w:type="dxa"/>
            <w:vAlign w:val="center"/>
          </w:tcPr>
          <w:p w14:paraId="3FB68A06" w14:textId="7F47C90D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81E97C4" w14:textId="77777777" w:rsidTr="00FE2A60">
        <w:tc>
          <w:tcPr>
            <w:tcW w:w="704" w:type="dxa"/>
            <w:vAlign w:val="center"/>
          </w:tcPr>
          <w:p w14:paraId="1F1AB944" w14:textId="5E13735D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5826CB3E" w:rsidR="00D773A5" w:rsidRPr="00D773A5" w:rsidRDefault="00FF7460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>Bardzo silne oświetlenie - do 90 000 luxów jasnego, równomiernie rozłożonego na całym polu światła z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7460">
              <w:rPr>
                <w:rFonts w:ascii="Times New Roman" w:hAnsi="Times New Roman" w:cs="Times New Roman"/>
              </w:rPr>
              <w:t>temperaturą koloru 5.500 Kelvinów</w:t>
            </w:r>
          </w:p>
        </w:tc>
        <w:tc>
          <w:tcPr>
            <w:tcW w:w="1701" w:type="dxa"/>
            <w:vAlign w:val="center"/>
          </w:tcPr>
          <w:p w14:paraId="0A225977" w14:textId="345E727A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CEF1C9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05F3" w:rsidRPr="00D773A5" w14:paraId="0A295DF2" w14:textId="77777777" w:rsidTr="00FE2A60">
        <w:tc>
          <w:tcPr>
            <w:tcW w:w="704" w:type="dxa"/>
            <w:vAlign w:val="center"/>
          </w:tcPr>
          <w:p w14:paraId="28CF1A3E" w14:textId="77777777" w:rsidR="00DA05F3" w:rsidRPr="00D773A5" w:rsidRDefault="00DA05F3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C2E9457" w14:textId="1CEE3500" w:rsidR="00DA05F3" w:rsidRPr="00FF7460" w:rsidRDefault="00A3132B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Optymalna jasność zapobiegająca powstawaniu odblasków, dopasowana jasność zapewniająca minimalizację powstawania odblasków</w:t>
            </w:r>
          </w:p>
        </w:tc>
        <w:tc>
          <w:tcPr>
            <w:tcW w:w="1701" w:type="dxa"/>
            <w:vAlign w:val="center"/>
          </w:tcPr>
          <w:p w14:paraId="11FDA2F4" w14:textId="265A7D2D" w:rsidR="00DA05F3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A6119D8" w14:textId="77777777" w:rsidR="00DA05F3" w:rsidRPr="00D773A5" w:rsidRDefault="00DA05F3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1F28098D" w14:textId="77777777" w:rsidTr="00FE2A60">
        <w:tc>
          <w:tcPr>
            <w:tcW w:w="704" w:type="dxa"/>
            <w:vAlign w:val="center"/>
          </w:tcPr>
          <w:p w14:paraId="0EF2E96E" w14:textId="2B3DAE99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7C331BA9" w:rsidR="00D773A5" w:rsidRPr="00D773A5" w:rsidRDefault="00FF7460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 xml:space="preserve">Zwarta konstrukcja </w:t>
            </w:r>
            <w:r w:rsidR="00A3132B" w:rsidRPr="00FF7460">
              <w:rPr>
                <w:rFonts w:ascii="Times New Roman" w:hAnsi="Times New Roman" w:cs="Times New Roman"/>
              </w:rPr>
              <w:t>zapewnia</w:t>
            </w:r>
            <w:r w:rsidR="00A3132B">
              <w:rPr>
                <w:rFonts w:ascii="Times New Roman" w:hAnsi="Times New Roman" w:cs="Times New Roman"/>
              </w:rPr>
              <w:t>jąca</w:t>
            </w:r>
            <w:r w:rsidRPr="00FF7460">
              <w:rPr>
                <w:rFonts w:ascii="Times New Roman" w:hAnsi="Times New Roman" w:cs="Times New Roman"/>
              </w:rPr>
              <w:t xml:space="preserve"> przejrzyste i nie zaburzone, współosiowe oświetlenie</w:t>
            </w:r>
          </w:p>
        </w:tc>
        <w:tc>
          <w:tcPr>
            <w:tcW w:w="1701" w:type="dxa"/>
            <w:vAlign w:val="center"/>
          </w:tcPr>
          <w:p w14:paraId="36861ACC" w14:textId="7880EC6E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1BEC8BE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132B" w:rsidRPr="00D773A5" w14:paraId="3F559636" w14:textId="77777777" w:rsidTr="00FE2A60">
        <w:tc>
          <w:tcPr>
            <w:tcW w:w="704" w:type="dxa"/>
            <w:vAlign w:val="center"/>
          </w:tcPr>
          <w:p w14:paraId="117E8FAD" w14:textId="54B2CC0F" w:rsidR="00A3132B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F5A883C" w14:textId="2DCAD1B1" w:rsidR="00A3132B" w:rsidRPr="00FF7460" w:rsidRDefault="00A3132B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Zwarta konstrukcja </w:t>
            </w:r>
            <w:r w:rsidR="00E66F76">
              <w:rPr>
                <w:rFonts w:ascii="Times New Roman" w:hAnsi="Times New Roman" w:cs="Times New Roman"/>
              </w:rPr>
              <w:t>lampy zapewnia niczym nie zaburzone, współosiowe z podczepioną lupą oświetlenie pola zabiegowego.</w:t>
            </w:r>
          </w:p>
        </w:tc>
        <w:tc>
          <w:tcPr>
            <w:tcW w:w="1701" w:type="dxa"/>
            <w:vAlign w:val="center"/>
          </w:tcPr>
          <w:p w14:paraId="0F293BF8" w14:textId="04FB23F0" w:rsidR="00A3132B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EE4839" w14:textId="77777777" w:rsidR="00A3132B" w:rsidRPr="00D773A5" w:rsidRDefault="00A3132B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4D94B16D" w14:textId="77777777" w:rsidTr="00FE2A60">
        <w:tc>
          <w:tcPr>
            <w:tcW w:w="704" w:type="dxa"/>
            <w:vAlign w:val="center"/>
          </w:tcPr>
          <w:p w14:paraId="48F50A0B" w14:textId="628D2673" w:rsidR="00D773A5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8F268D" w14:textId="7B84D63C" w:rsidR="00D773A5" w:rsidRPr="00D773A5" w:rsidRDefault="00FF7460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>Regulacja wielkości pola oświetlenia oraz bezstopniowa regulacja jasności świecenia. Na wszystkie dostępne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7460">
              <w:rPr>
                <w:rFonts w:ascii="Times New Roman" w:hAnsi="Times New Roman" w:cs="Times New Roman"/>
              </w:rPr>
              <w:t>napięcia oraz kieszonkowe źródło prądu.</w:t>
            </w:r>
            <w:r w:rsidR="00336CF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3DC6F844" w14:textId="319E57EC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52F2B16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6CF2" w:rsidRPr="00D773A5" w14:paraId="407442ED" w14:textId="77777777" w:rsidTr="00FE2A60">
        <w:tc>
          <w:tcPr>
            <w:tcW w:w="704" w:type="dxa"/>
            <w:vAlign w:val="center"/>
          </w:tcPr>
          <w:p w14:paraId="211A33A4" w14:textId="5C08F35A" w:rsidR="00336CF2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3BDA45" w14:textId="5C77244F" w:rsidR="00336CF2" w:rsidRPr="00FF7460" w:rsidRDefault="00336CF2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Regulacja wielkości oświetlanego pola w zakresie 30 – 80 mm, bezstopniowa regulacja jasności świecenia.</w:t>
            </w:r>
          </w:p>
        </w:tc>
        <w:tc>
          <w:tcPr>
            <w:tcW w:w="1701" w:type="dxa"/>
            <w:vAlign w:val="center"/>
          </w:tcPr>
          <w:p w14:paraId="64314BAD" w14:textId="229FD93E" w:rsidR="00336CF2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231180B" w14:textId="77777777" w:rsidR="00336CF2" w:rsidRPr="00D773A5" w:rsidRDefault="00336CF2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0B86AC65" w14:textId="77777777" w:rsidTr="00FE2A60">
        <w:tc>
          <w:tcPr>
            <w:tcW w:w="704" w:type="dxa"/>
            <w:vAlign w:val="center"/>
          </w:tcPr>
          <w:p w14:paraId="3325605F" w14:textId="077FC6F9" w:rsidR="00D773A5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05F74E55" w:rsidR="00D773A5" w:rsidRPr="00D773A5" w:rsidRDefault="00FF7460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>Opcja zintegrowanego mocowania lup okularowych oraz zamontowania kamery video</w:t>
            </w:r>
          </w:p>
        </w:tc>
        <w:tc>
          <w:tcPr>
            <w:tcW w:w="1701" w:type="dxa"/>
            <w:vAlign w:val="center"/>
          </w:tcPr>
          <w:p w14:paraId="5A5F2181" w14:textId="2AFAF054" w:rsidR="00D773A5" w:rsidRPr="00D773A5" w:rsidRDefault="00FF5712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E952A5B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7FA98032" w14:textId="77777777" w:rsidTr="00FE2A60">
        <w:tc>
          <w:tcPr>
            <w:tcW w:w="704" w:type="dxa"/>
            <w:vAlign w:val="center"/>
          </w:tcPr>
          <w:p w14:paraId="41325BDB" w14:textId="59DB602E" w:rsidR="00D773A5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ABA9F" w14:textId="4BA6CF2F" w:rsidR="00D773A5" w:rsidRPr="00D773A5" w:rsidRDefault="00FF7460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F7460">
              <w:rPr>
                <w:rFonts w:ascii="Times New Roman" w:hAnsi="Times New Roman" w:cs="Times New Roman"/>
              </w:rPr>
              <w:t>Możliwość zamocowania filtra polaryzacyjnego do badań kontrastowych oraz filtra żółtego do redukcji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7460">
              <w:rPr>
                <w:rFonts w:ascii="Times New Roman" w:hAnsi="Times New Roman" w:cs="Times New Roman"/>
              </w:rPr>
              <w:t>zawartości barwy niebieskiej</w:t>
            </w:r>
          </w:p>
        </w:tc>
        <w:tc>
          <w:tcPr>
            <w:tcW w:w="1701" w:type="dxa"/>
            <w:vAlign w:val="center"/>
          </w:tcPr>
          <w:p w14:paraId="04D64C58" w14:textId="54EF398F" w:rsidR="00D773A5" w:rsidRPr="00D773A5" w:rsidRDefault="00C329F9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3B72A2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57B2" w:rsidRPr="00D773A5" w14:paraId="3F78C23A" w14:textId="77777777" w:rsidTr="00FE2A60">
        <w:tc>
          <w:tcPr>
            <w:tcW w:w="704" w:type="dxa"/>
            <w:vAlign w:val="center"/>
          </w:tcPr>
          <w:p w14:paraId="3868A902" w14:textId="54C47538" w:rsidR="001C57B2" w:rsidRPr="00D773A5" w:rsidRDefault="00E66F76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875B0" w14:textId="716FEEDE" w:rsidR="001C57B2" w:rsidRPr="00FF7460" w:rsidRDefault="001C57B2" w:rsidP="00FF7460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Waga lampy z czepcem do 260 g</w:t>
            </w:r>
          </w:p>
        </w:tc>
        <w:tc>
          <w:tcPr>
            <w:tcW w:w="1701" w:type="dxa"/>
            <w:vAlign w:val="center"/>
          </w:tcPr>
          <w:p w14:paraId="0537B11D" w14:textId="282A84C4" w:rsidR="001C57B2" w:rsidRPr="00D773A5" w:rsidRDefault="001C57B2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49266A6" w14:textId="77777777" w:rsidR="001C57B2" w:rsidRPr="00D773A5" w:rsidRDefault="001C57B2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D773A5" w14:paraId="0BC161B2" w14:textId="77777777" w:rsidTr="00220344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1AFC2FF2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D773A5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E90EAA" w:rsidRPr="00D773A5" w14:paraId="0F8421D4" w14:textId="467CED5B" w:rsidTr="00FE2A60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5CC1295A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773A5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773A5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E90EAA" w:rsidRPr="00D773A5" w14:paraId="0FA4C0BC" w14:textId="77777777" w:rsidTr="00FE2A6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73C3050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6CE2A6F5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D773A5" w14:paraId="053716FB" w14:textId="77777777" w:rsidTr="00FE2A6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529F0716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11B07D3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D2BA04" w14:textId="7777777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58C4" w:rsidRPr="00D773A5" w14:paraId="69EDEDDF" w14:textId="77777777" w:rsidTr="00FE2A60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1284084" w14:textId="67CB711B" w:rsidR="000258C4" w:rsidRPr="00D773A5" w:rsidRDefault="000258C4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5DBAD84" w14:textId="77777777" w:rsidR="000258C4" w:rsidRPr="00CF697E" w:rsidRDefault="000258C4" w:rsidP="00FB7315">
            <w:pPr>
              <w:pStyle w:val="Standard"/>
              <w:widowControl w:val="0"/>
              <w:ind w:left="86"/>
              <w:rPr>
                <w:sz w:val="22"/>
                <w:szCs w:val="22"/>
              </w:rPr>
            </w:pPr>
            <w:r w:rsidRPr="00CF697E">
              <w:rPr>
                <w:sz w:val="22"/>
                <w:szCs w:val="22"/>
              </w:rPr>
              <w:t xml:space="preserve">Przedmiot umowy jest </w:t>
            </w:r>
            <w:r w:rsidRPr="00CF697E">
              <w:rPr>
                <w:rStyle w:val="Pogrubienie"/>
                <w:sz w:val="22"/>
                <w:szCs w:val="22"/>
              </w:rPr>
              <w:t>wyrobem medycznym</w:t>
            </w:r>
            <w:r w:rsidRPr="00CF697E">
              <w:rPr>
                <w:b/>
                <w:sz w:val="22"/>
                <w:szCs w:val="22"/>
              </w:rPr>
              <w:t xml:space="preserve"> </w:t>
            </w:r>
            <w:r w:rsidRPr="00CF697E">
              <w:rPr>
                <w:sz w:val="22"/>
                <w:szCs w:val="22"/>
              </w:rPr>
              <w:t>w</w:t>
            </w:r>
            <w:r w:rsidRPr="00CF697E">
              <w:rPr>
                <w:b/>
                <w:sz w:val="22"/>
                <w:szCs w:val="22"/>
              </w:rPr>
              <w:t xml:space="preserve"> </w:t>
            </w:r>
            <w:r w:rsidRPr="00CF697E">
              <w:rPr>
                <w:sz w:val="22"/>
                <w:szCs w:val="22"/>
              </w:rPr>
              <w:t>rozumieniu</w:t>
            </w:r>
            <w:r w:rsidRPr="00CF697E">
              <w:rPr>
                <w:b/>
                <w:sz w:val="22"/>
                <w:szCs w:val="22"/>
              </w:rPr>
              <w:t xml:space="preserve"> </w:t>
            </w:r>
            <w:r w:rsidRPr="00CF697E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CF697E">
              <w:rPr>
                <w:sz w:val="22"/>
                <w:szCs w:val="22"/>
              </w:rPr>
              <w:t xml:space="preserve"> (Dz.U. 2024 poz. 1620)</w:t>
            </w:r>
            <w:r w:rsidRPr="00CF697E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503FBECD" w14:textId="179C86A2" w:rsidR="000258C4" w:rsidRPr="00CF697E" w:rsidRDefault="000258C4" w:rsidP="00FB7315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CF697E">
              <w:rPr>
                <w:rFonts w:ascii="Times New Roman" w:hAnsi="Times New Roman" w:cs="Times New Roman"/>
              </w:rPr>
              <w:t xml:space="preserve">W przypadku, gdy </w:t>
            </w:r>
            <w:r w:rsidRPr="00CF697E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CF697E">
              <w:rPr>
                <w:rFonts w:ascii="Times New Roman" w:hAnsi="Times New Roman" w:cs="Times New Roman"/>
                <w:b/>
              </w:rPr>
              <w:t xml:space="preserve"> </w:t>
            </w:r>
            <w:r w:rsidRPr="00CF697E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CF697E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CF697E">
              <w:rPr>
                <w:rFonts w:ascii="Times New Roman" w:hAnsi="Times New Roman" w:cs="Times New Roman"/>
              </w:rPr>
              <w:t xml:space="preserve"> wskazując, </w:t>
            </w:r>
            <w:r w:rsidRPr="00CF697E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 w:rsidRPr="00CF697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701" w:type="dxa"/>
            <w:vAlign w:val="center"/>
          </w:tcPr>
          <w:p w14:paraId="388796D0" w14:textId="43045225" w:rsidR="000258C4" w:rsidRPr="00D773A5" w:rsidRDefault="00CF697E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4B18952" w14:textId="4D2E6DA7" w:rsidR="000258C4" w:rsidRPr="00D773A5" w:rsidRDefault="002D5A2B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799FE44F" w14:textId="77777777" w:rsidR="009A1588" w:rsidRPr="00D773A5" w:rsidRDefault="009A1588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D773A5" w:rsidRDefault="00443BF1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773A5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773A5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773A5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,</w:t>
      </w:r>
      <w:r w:rsidRPr="00D773A5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których</w:t>
      </w:r>
      <w:r w:rsidRPr="00D773A5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przedmiotu zamówienia</w:t>
      </w:r>
      <w:r w:rsidRPr="00D773A5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773A5" w:rsidRDefault="00B41A7A" w:rsidP="00D773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D773A5" w:rsidRDefault="00E83618" w:rsidP="00D773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5FC45774" w14:textId="77777777" w:rsidR="00676980" w:rsidRDefault="00676980" w:rsidP="00D773A5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5B638F28" w14:textId="287D08B9" w:rsidR="00443BF1" w:rsidRPr="00D773A5" w:rsidRDefault="00443BF1" w:rsidP="00D773A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773A5">
        <w:rPr>
          <w:rFonts w:ascii="Times New Roman" w:hAnsi="Times New Roman" w:cs="Times New Roman"/>
          <w:lang w:eastAsia="zh-CN"/>
        </w:rPr>
        <w:t>…..</w:t>
      </w:r>
      <w:r w:rsidRPr="00D773A5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773A5" w:rsidRDefault="00443BF1" w:rsidP="00D773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773A5" w:rsidRDefault="00A6346F" w:rsidP="00D773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773A5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773A5" w:rsidRDefault="00A6346F" w:rsidP="00D773A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773A5" w:rsidRDefault="00A6346F" w:rsidP="00D773A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O</w:t>
      </w:r>
      <w:r w:rsidR="00443BF1" w:rsidRPr="00D773A5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773A5" w:rsidRDefault="00E71C25" w:rsidP="00D773A5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773A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B1AAF" w14:textId="77777777" w:rsidR="00F962BE" w:rsidRDefault="00F962BE" w:rsidP="00FD4247">
      <w:pPr>
        <w:spacing w:after="0" w:line="240" w:lineRule="auto"/>
      </w:pPr>
      <w:r>
        <w:separator/>
      </w:r>
    </w:p>
  </w:endnote>
  <w:endnote w:type="continuationSeparator" w:id="0">
    <w:p w14:paraId="30395D4B" w14:textId="77777777" w:rsidR="00F962BE" w:rsidRDefault="00F962BE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EB3773">
          <w:rPr>
            <w:rFonts w:ascii="Times New Roman" w:hAnsi="Times New Roman" w:cs="Times New Roman"/>
            <w:noProof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E6E4F" w14:textId="77777777" w:rsidR="00F962BE" w:rsidRDefault="00F962BE" w:rsidP="00FD4247">
      <w:pPr>
        <w:spacing w:after="0" w:line="240" w:lineRule="auto"/>
      </w:pPr>
      <w:r>
        <w:separator/>
      </w:r>
    </w:p>
  </w:footnote>
  <w:footnote w:type="continuationSeparator" w:id="0">
    <w:p w14:paraId="3409369A" w14:textId="77777777" w:rsidR="00F962BE" w:rsidRDefault="00F962BE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76903122">
    <w:abstractNumId w:val="5"/>
  </w:num>
  <w:num w:numId="2" w16cid:durableId="2038694247">
    <w:abstractNumId w:val="6"/>
  </w:num>
  <w:num w:numId="3" w16cid:durableId="557980272">
    <w:abstractNumId w:val="1"/>
  </w:num>
  <w:num w:numId="4" w16cid:durableId="2052680235">
    <w:abstractNumId w:val="2"/>
  </w:num>
  <w:num w:numId="5" w16cid:durableId="28342621">
    <w:abstractNumId w:val="9"/>
  </w:num>
  <w:num w:numId="6" w16cid:durableId="1794248215">
    <w:abstractNumId w:val="8"/>
  </w:num>
  <w:num w:numId="7" w16cid:durableId="1441876126">
    <w:abstractNumId w:val="4"/>
  </w:num>
  <w:num w:numId="8" w16cid:durableId="1148018137">
    <w:abstractNumId w:val="7"/>
  </w:num>
  <w:num w:numId="9" w16cid:durableId="1531646016">
    <w:abstractNumId w:val="11"/>
  </w:num>
  <w:num w:numId="10" w16cid:durableId="1737632844">
    <w:abstractNumId w:val="3"/>
  </w:num>
  <w:num w:numId="11" w16cid:durableId="792212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5725956">
    <w:abstractNumId w:val="10"/>
  </w:num>
  <w:num w:numId="13" w16cid:durableId="152247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28B1"/>
    <w:rsid w:val="00020852"/>
    <w:rsid w:val="00024593"/>
    <w:rsid w:val="000258C4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A1764"/>
    <w:rsid w:val="000A22D3"/>
    <w:rsid w:val="000A7F9A"/>
    <w:rsid w:val="000B0202"/>
    <w:rsid w:val="000D24B5"/>
    <w:rsid w:val="000D2D49"/>
    <w:rsid w:val="000D5F5D"/>
    <w:rsid w:val="000E489A"/>
    <w:rsid w:val="000F27B3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C57B2"/>
    <w:rsid w:val="001D282A"/>
    <w:rsid w:val="001D4594"/>
    <w:rsid w:val="001D53EF"/>
    <w:rsid w:val="001D5846"/>
    <w:rsid w:val="001D644E"/>
    <w:rsid w:val="001E18E4"/>
    <w:rsid w:val="001E260E"/>
    <w:rsid w:val="001E2DB6"/>
    <w:rsid w:val="001E66E7"/>
    <w:rsid w:val="001E7E37"/>
    <w:rsid w:val="00205832"/>
    <w:rsid w:val="00206783"/>
    <w:rsid w:val="00207D76"/>
    <w:rsid w:val="002125E7"/>
    <w:rsid w:val="002154EF"/>
    <w:rsid w:val="0021756F"/>
    <w:rsid w:val="00220344"/>
    <w:rsid w:val="00220B7D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D5A2B"/>
    <w:rsid w:val="002E21B5"/>
    <w:rsid w:val="002E3C4B"/>
    <w:rsid w:val="002F1975"/>
    <w:rsid w:val="002F6110"/>
    <w:rsid w:val="00301E82"/>
    <w:rsid w:val="00301F89"/>
    <w:rsid w:val="00302F05"/>
    <w:rsid w:val="00310369"/>
    <w:rsid w:val="00325FFF"/>
    <w:rsid w:val="003266C7"/>
    <w:rsid w:val="0032681C"/>
    <w:rsid w:val="00326E00"/>
    <w:rsid w:val="00336CF2"/>
    <w:rsid w:val="00341986"/>
    <w:rsid w:val="00342910"/>
    <w:rsid w:val="003452B9"/>
    <w:rsid w:val="00350CF4"/>
    <w:rsid w:val="00350F41"/>
    <w:rsid w:val="0036603F"/>
    <w:rsid w:val="00390A4B"/>
    <w:rsid w:val="003B37B0"/>
    <w:rsid w:val="003C106F"/>
    <w:rsid w:val="003C283A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5AE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A4657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1681D"/>
    <w:rsid w:val="00544890"/>
    <w:rsid w:val="005517F9"/>
    <w:rsid w:val="00562CE4"/>
    <w:rsid w:val="00563D41"/>
    <w:rsid w:val="00565EA5"/>
    <w:rsid w:val="00567C36"/>
    <w:rsid w:val="00567EA6"/>
    <w:rsid w:val="00572FD3"/>
    <w:rsid w:val="005737C2"/>
    <w:rsid w:val="0059197F"/>
    <w:rsid w:val="00595FA2"/>
    <w:rsid w:val="00597040"/>
    <w:rsid w:val="005A2317"/>
    <w:rsid w:val="005B4CFC"/>
    <w:rsid w:val="005B5A1B"/>
    <w:rsid w:val="005B624C"/>
    <w:rsid w:val="005C6477"/>
    <w:rsid w:val="005C7797"/>
    <w:rsid w:val="005D598D"/>
    <w:rsid w:val="005E11E1"/>
    <w:rsid w:val="005E3DF3"/>
    <w:rsid w:val="005E509F"/>
    <w:rsid w:val="0061070C"/>
    <w:rsid w:val="00610E78"/>
    <w:rsid w:val="00614E8B"/>
    <w:rsid w:val="006156D9"/>
    <w:rsid w:val="006209EE"/>
    <w:rsid w:val="006215D9"/>
    <w:rsid w:val="0062247F"/>
    <w:rsid w:val="00630B2E"/>
    <w:rsid w:val="00633D16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6980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6729"/>
    <w:rsid w:val="006E710D"/>
    <w:rsid w:val="00700072"/>
    <w:rsid w:val="007072AA"/>
    <w:rsid w:val="00710E07"/>
    <w:rsid w:val="0071311C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1851"/>
    <w:rsid w:val="00767459"/>
    <w:rsid w:val="007706D9"/>
    <w:rsid w:val="00773F08"/>
    <w:rsid w:val="00774F3E"/>
    <w:rsid w:val="007905ED"/>
    <w:rsid w:val="0079338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1DC"/>
    <w:rsid w:val="007C35AB"/>
    <w:rsid w:val="007C3EA2"/>
    <w:rsid w:val="007D2688"/>
    <w:rsid w:val="007D7B3E"/>
    <w:rsid w:val="007E06FA"/>
    <w:rsid w:val="007E24FD"/>
    <w:rsid w:val="007E62D4"/>
    <w:rsid w:val="007E70B1"/>
    <w:rsid w:val="007E7833"/>
    <w:rsid w:val="007F206D"/>
    <w:rsid w:val="007F41D1"/>
    <w:rsid w:val="007F7B6A"/>
    <w:rsid w:val="008015DF"/>
    <w:rsid w:val="008057DB"/>
    <w:rsid w:val="00805C0E"/>
    <w:rsid w:val="00811FC8"/>
    <w:rsid w:val="0081778B"/>
    <w:rsid w:val="00832404"/>
    <w:rsid w:val="00836FE3"/>
    <w:rsid w:val="008370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58A8"/>
    <w:rsid w:val="008A1CD2"/>
    <w:rsid w:val="008A223A"/>
    <w:rsid w:val="008A525F"/>
    <w:rsid w:val="008B0040"/>
    <w:rsid w:val="008C337D"/>
    <w:rsid w:val="008C57D8"/>
    <w:rsid w:val="008D3F40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3C94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A57DC"/>
    <w:rsid w:val="009B1182"/>
    <w:rsid w:val="009C4003"/>
    <w:rsid w:val="009C6A1B"/>
    <w:rsid w:val="009D0B50"/>
    <w:rsid w:val="009D120F"/>
    <w:rsid w:val="009E2702"/>
    <w:rsid w:val="009E37D4"/>
    <w:rsid w:val="009F698F"/>
    <w:rsid w:val="00A02D03"/>
    <w:rsid w:val="00A02F18"/>
    <w:rsid w:val="00A16963"/>
    <w:rsid w:val="00A17683"/>
    <w:rsid w:val="00A24837"/>
    <w:rsid w:val="00A3132B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6699B"/>
    <w:rsid w:val="00A66F6D"/>
    <w:rsid w:val="00A916E0"/>
    <w:rsid w:val="00A920EC"/>
    <w:rsid w:val="00AA4138"/>
    <w:rsid w:val="00AA455F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6E4B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329F9"/>
    <w:rsid w:val="00C366FA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C1BB4"/>
    <w:rsid w:val="00CE1744"/>
    <w:rsid w:val="00CF697E"/>
    <w:rsid w:val="00D00856"/>
    <w:rsid w:val="00D23E7E"/>
    <w:rsid w:val="00D32ADD"/>
    <w:rsid w:val="00D32B86"/>
    <w:rsid w:val="00D40B2E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773A5"/>
    <w:rsid w:val="00D829C1"/>
    <w:rsid w:val="00D906F0"/>
    <w:rsid w:val="00D94010"/>
    <w:rsid w:val="00DA05DF"/>
    <w:rsid w:val="00DA05F3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2702C"/>
    <w:rsid w:val="00E47930"/>
    <w:rsid w:val="00E514D8"/>
    <w:rsid w:val="00E66F76"/>
    <w:rsid w:val="00E71C25"/>
    <w:rsid w:val="00E83618"/>
    <w:rsid w:val="00E84AB3"/>
    <w:rsid w:val="00E90010"/>
    <w:rsid w:val="00E90EAA"/>
    <w:rsid w:val="00EA0A69"/>
    <w:rsid w:val="00EA3309"/>
    <w:rsid w:val="00EA7676"/>
    <w:rsid w:val="00EB1D0D"/>
    <w:rsid w:val="00EB1ECD"/>
    <w:rsid w:val="00EB3773"/>
    <w:rsid w:val="00EB6084"/>
    <w:rsid w:val="00EB7531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271C4"/>
    <w:rsid w:val="00F44287"/>
    <w:rsid w:val="00F45D04"/>
    <w:rsid w:val="00F46A8D"/>
    <w:rsid w:val="00F5068F"/>
    <w:rsid w:val="00F544A1"/>
    <w:rsid w:val="00F71BC0"/>
    <w:rsid w:val="00F7701B"/>
    <w:rsid w:val="00F86EC0"/>
    <w:rsid w:val="00F91D06"/>
    <w:rsid w:val="00F92B11"/>
    <w:rsid w:val="00F962BE"/>
    <w:rsid w:val="00FA0059"/>
    <w:rsid w:val="00FA3006"/>
    <w:rsid w:val="00FB2900"/>
    <w:rsid w:val="00FB34D1"/>
    <w:rsid w:val="00FB7315"/>
    <w:rsid w:val="00FB76C9"/>
    <w:rsid w:val="00FC4F20"/>
    <w:rsid w:val="00FD0339"/>
    <w:rsid w:val="00FD27C2"/>
    <w:rsid w:val="00FD4247"/>
    <w:rsid w:val="00FE1235"/>
    <w:rsid w:val="00FE2A60"/>
    <w:rsid w:val="00FE7413"/>
    <w:rsid w:val="00FF5712"/>
    <w:rsid w:val="00FF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0258C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0258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925CD-5C5A-4816-9C76-1DC43E41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27</cp:revision>
  <cp:lastPrinted>2019-07-10T20:39:00Z</cp:lastPrinted>
  <dcterms:created xsi:type="dcterms:W3CDTF">2025-10-27T10:42:00Z</dcterms:created>
  <dcterms:modified xsi:type="dcterms:W3CDTF">2026-01-28T14:28:00Z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